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6BD3418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B62375">
        <w:rPr>
          <w:b/>
          <w:bCs/>
          <w:sz w:val="20"/>
        </w:rPr>
        <w:t>2024/26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EB462C" w:rsidRPr="00D018C3" w14:paraId="4DFB3757" w14:textId="77777777" w:rsidTr="00EB462C">
        <w:tc>
          <w:tcPr>
            <w:tcW w:w="3920" w:type="dxa"/>
          </w:tcPr>
          <w:p w14:paraId="74E4F72F" w14:textId="77777777" w:rsidR="00EB462C" w:rsidRPr="00846626" w:rsidRDefault="00EB462C" w:rsidP="00EB462C">
            <w:pPr>
              <w:rPr>
                <w:sz w:val="20"/>
              </w:rPr>
            </w:pPr>
            <w:r>
              <w:rPr>
                <w:sz w:val="20"/>
              </w:rPr>
              <w:t xml:space="preserve">OÜ PA Kaubandus </w:t>
            </w:r>
          </w:p>
          <w:p w14:paraId="7104C5A1" w14:textId="3D6C0ABE" w:rsidR="00EB462C" w:rsidRPr="00D018C3" w:rsidRDefault="00EB462C" w:rsidP="00EB462C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02C9CA15" w14:textId="77777777" w:rsidR="00EB462C" w:rsidRPr="00846626" w:rsidRDefault="00EB462C" w:rsidP="00EB462C">
            <w:pPr>
              <w:rPr>
                <w:sz w:val="20"/>
              </w:rPr>
            </w:pPr>
            <w:r>
              <w:rPr>
                <w:sz w:val="20"/>
              </w:rPr>
              <w:t xml:space="preserve">Registrikood </w:t>
            </w:r>
            <w:r w:rsidRPr="005107BD">
              <w:rPr>
                <w:sz w:val="20"/>
              </w:rPr>
              <w:t>16167191</w:t>
            </w:r>
          </w:p>
          <w:p w14:paraId="5F1EAB18" w14:textId="125A4213" w:rsidR="00EB462C" w:rsidRPr="00D018C3" w:rsidRDefault="00EB462C" w:rsidP="00EB462C">
            <w:pPr>
              <w:rPr>
                <w:bCs/>
                <w:sz w:val="20"/>
              </w:rPr>
            </w:pPr>
            <w:r w:rsidRPr="005107BD">
              <w:rPr>
                <w:sz w:val="20"/>
              </w:rPr>
              <w:t>Tallinna 27-11 Türi</w:t>
            </w:r>
          </w:p>
        </w:tc>
        <w:tc>
          <w:tcPr>
            <w:tcW w:w="2232" w:type="dxa"/>
          </w:tcPr>
          <w:p w14:paraId="2BA5A075" w14:textId="77777777" w:rsidR="00EB462C" w:rsidRPr="00420B85" w:rsidRDefault="00EB462C" w:rsidP="00EB462C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5107BD">
              <w:rPr>
                <w:sz w:val="20"/>
              </w:rPr>
              <w:t>58802989</w:t>
            </w:r>
          </w:p>
          <w:p w14:paraId="3696B06E" w14:textId="5C002BB6" w:rsidR="00EB462C" w:rsidRPr="00D018C3" w:rsidRDefault="00EB462C" w:rsidP="00EB462C">
            <w:pPr>
              <w:rPr>
                <w:bCs/>
                <w:sz w:val="20"/>
              </w:rPr>
            </w:pPr>
          </w:p>
        </w:tc>
      </w:tr>
      <w:tr w:rsidR="00EB462C" w:rsidRPr="00D018C3" w14:paraId="7F7BAED8" w14:textId="77777777" w:rsidTr="00EB462C">
        <w:tc>
          <w:tcPr>
            <w:tcW w:w="3920" w:type="dxa"/>
          </w:tcPr>
          <w:p w14:paraId="3986D41B" w14:textId="618A1648" w:rsidR="00EB462C" w:rsidRPr="00D018C3" w:rsidRDefault="00EB462C" w:rsidP="00EB462C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6750FD8C" w:rsidR="00EB462C" w:rsidRPr="00D018C3" w:rsidRDefault="00EB462C" w:rsidP="00EB462C">
            <w:pPr>
              <w:rPr>
                <w:bCs/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Piia Aasa-Oja</w:t>
            </w:r>
          </w:p>
        </w:tc>
        <w:tc>
          <w:tcPr>
            <w:tcW w:w="2232" w:type="dxa"/>
          </w:tcPr>
          <w:p w14:paraId="3C6B67D8" w14:textId="2B6869C0" w:rsidR="00EB462C" w:rsidRPr="00D018C3" w:rsidRDefault="00EB462C" w:rsidP="00EB462C">
            <w:pPr>
              <w:rPr>
                <w:bCs/>
                <w:sz w:val="20"/>
              </w:rPr>
            </w:pPr>
            <w:hyperlink r:id="rId13" w:history="1">
              <w:r w:rsidRPr="005107BD">
                <w:rPr>
                  <w:rStyle w:val="Hyperlink"/>
                  <w:sz w:val="20"/>
                </w:rPr>
                <w:t>pakaubandus@gmail.com</w:t>
              </w:r>
            </w:hyperlink>
            <w:r w:rsidRPr="005107BD">
              <w:rPr>
                <w:sz w:val="20"/>
              </w:rPr>
              <w:t xml:space="preserve"> </w:t>
            </w:r>
          </w:p>
        </w:tc>
      </w:tr>
      <w:tr w:rsidR="00EB462C" w:rsidRPr="00D018C3" w14:paraId="6EC5CC10" w14:textId="77777777" w:rsidTr="00EB462C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EB462C" w:rsidRPr="00D018C3" w:rsidRDefault="00EB462C" w:rsidP="00EB462C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E30BDE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81E4607" w:rsidR="00100A84" w:rsidRPr="00C779E1" w:rsidRDefault="00E30BDE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E30BDE">
              <w:rPr>
                <w:sz w:val="20"/>
              </w:rPr>
              <w:t>Piia Aasa-Oja</w:t>
            </w:r>
          </w:p>
        </w:tc>
        <w:tc>
          <w:tcPr>
            <w:tcW w:w="3109" w:type="pct"/>
            <w:shd w:val="clear" w:color="auto" w:fill="auto"/>
          </w:tcPr>
          <w:p w14:paraId="3B98A5CC" w14:textId="011526BC" w:rsidR="00100A84" w:rsidRPr="00C779E1" w:rsidRDefault="00E30BDE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E30BDE">
              <w:rPr>
                <w:sz w:val="20"/>
              </w:rPr>
              <w:t>58802989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E30BDE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1FEFBAA6" w:rsidR="00E30BDE" w:rsidRPr="00C779E1" w:rsidRDefault="00E30BDE" w:rsidP="00E30BD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E30BDE">
              <w:rPr>
                <w:sz w:val="20"/>
              </w:rPr>
              <w:t>Piia Aasa-Oja</w:t>
            </w:r>
          </w:p>
        </w:tc>
        <w:tc>
          <w:tcPr>
            <w:tcW w:w="1798" w:type="pct"/>
            <w:shd w:val="clear" w:color="auto" w:fill="auto"/>
          </w:tcPr>
          <w:p w14:paraId="13BDFED5" w14:textId="636A4197" w:rsidR="00E30BDE" w:rsidRPr="00C779E1" w:rsidRDefault="00E30BDE" w:rsidP="00E30BD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E30BDE">
              <w:rPr>
                <w:sz w:val="20"/>
              </w:rPr>
              <w:t>58802989</w:t>
            </w:r>
          </w:p>
        </w:tc>
        <w:tc>
          <w:tcPr>
            <w:tcW w:w="2109" w:type="pct"/>
            <w:shd w:val="clear" w:color="auto" w:fill="auto"/>
          </w:tcPr>
          <w:p w14:paraId="7AE5DF02" w14:textId="1440C2C7" w:rsidR="00E30BDE" w:rsidRPr="00E30BDE" w:rsidRDefault="00E30BDE" w:rsidP="00E30BDE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E30BDE">
                <w:rPr>
                  <w:rStyle w:val="Hyperlink"/>
                  <w:sz w:val="20"/>
                </w:rPr>
                <w:t>pakaubandus@gmail.com</w:t>
              </w:r>
            </w:hyperlink>
            <w:r w:rsidRPr="00E30BDE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2EE72AB7" w14:textId="155EA962" w:rsidR="00E30BDE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6B94CE98" w14:textId="29D16277" w:rsidR="00E30BDE" w:rsidRPr="00D018C3" w:rsidRDefault="00E30BDE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6FA476E6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6" w:history="1">
        <w:r w:rsidR="00E30BDE" w:rsidRPr="00E30BDE">
          <w:rPr>
            <w:rStyle w:val="Hyperlink"/>
            <w:sz w:val="20"/>
          </w:rPr>
          <w:t>pakaubandus@gmail.com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29E1F9B2" w:rsidR="004623EE" w:rsidRPr="00D018C3" w:rsidRDefault="00E30BD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30BDE">
              <w:rPr>
                <w:sz w:val="20"/>
              </w:rPr>
              <w:t>Piia Aasa-Oja</w:t>
            </w:r>
            <w:bookmarkStart w:id="3" w:name="_GoBack"/>
            <w:bookmarkEnd w:id="3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FC70580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BDE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2375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0BDE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462C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kaubandus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kaubandu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kaubandus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0DF9-7B66-4384-B9EB-6840AFC6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2</TotalTime>
  <Pages>3</Pages>
  <Words>935</Words>
  <Characters>7379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8298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2024-01-12T12:45:00Z</dcterms:created>
  <dcterms:modified xsi:type="dcterms:W3CDTF">2024-01-12T12:47:00Z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